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ABA7B" w14:textId="77777777" w:rsidR="00682E3B" w:rsidRDefault="00EE41B6" w:rsidP="00467513">
      <w:pPr>
        <w:pStyle w:val="1"/>
        <w:ind w:left="0" w:firstLine="0"/>
        <w:jc w:val="center"/>
        <w:rPr>
          <w:b w:val="0"/>
          <w:bCs w:val="0"/>
        </w:rPr>
      </w:pPr>
      <w:proofErr w:type="spellStart"/>
      <w:r>
        <w:t>Приклади</w:t>
      </w:r>
      <w:proofErr w:type="spellEnd"/>
      <w:r>
        <w:t xml:space="preserve"> </w:t>
      </w:r>
      <w:proofErr w:type="spellStart"/>
      <w:r>
        <w:t>бібліографічного</w:t>
      </w:r>
      <w:proofErr w:type="spellEnd"/>
      <w:r>
        <w:rPr>
          <w:spacing w:val="42"/>
        </w:rPr>
        <w:t xml:space="preserve"> </w:t>
      </w:r>
      <w:proofErr w:type="spellStart"/>
      <w:r>
        <w:t>опису</w:t>
      </w:r>
      <w:proofErr w:type="spellEnd"/>
    </w:p>
    <w:p w14:paraId="1680D32F" w14:textId="77777777" w:rsidR="00682E3B" w:rsidRDefault="00682E3B" w:rsidP="00467513">
      <w:pPr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67326506" w14:textId="77777777" w:rsidR="00682E3B" w:rsidRDefault="00EE41B6" w:rsidP="00467513">
      <w:pPr>
        <w:pStyle w:val="a4"/>
        <w:numPr>
          <w:ilvl w:val="0"/>
          <w:numId w:val="3"/>
        </w:numPr>
        <w:tabs>
          <w:tab w:val="left" w:pos="279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</w:rPr>
        <w:t>Книга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одного</w:t>
      </w:r>
      <w:proofErr w:type="spellEnd"/>
      <w:r>
        <w:rPr>
          <w:rFonts w:ascii="Times New Roman" w:hAnsi="Times New Roman"/>
          <w:b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автора</w:t>
      </w:r>
      <w:proofErr w:type="spellEnd"/>
      <w:r>
        <w:rPr>
          <w:rFonts w:ascii="Times New Roman" w:hAnsi="Times New Roman"/>
          <w:b/>
          <w:sz w:val="28"/>
        </w:rPr>
        <w:t>:</w:t>
      </w:r>
    </w:p>
    <w:p w14:paraId="135A84CE" w14:textId="77777777" w:rsidR="00682E3B" w:rsidRDefault="00682E3B" w:rsidP="00467513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2A57C59" w14:textId="5B6B61BA" w:rsidR="00682E3B" w:rsidRDefault="00EE41B6" w:rsidP="00467513">
      <w:pPr>
        <w:pStyle w:val="a3"/>
        <w:ind w:left="0"/>
        <w:jc w:val="both"/>
      </w:pPr>
      <w:proofErr w:type="spellStart"/>
      <w:r>
        <w:t>Ponomarenko</w:t>
      </w:r>
      <w:proofErr w:type="spellEnd"/>
      <w:r>
        <w:t>, V. (2021). Some problems of the education system in</w:t>
      </w:r>
      <w:r>
        <w:rPr>
          <w:spacing w:val="48"/>
        </w:rPr>
        <w:t xml:space="preserve"> </w:t>
      </w:r>
      <w:r>
        <w:t xml:space="preserve">Ukraine: analytics. </w:t>
      </w:r>
      <w:proofErr w:type="spellStart"/>
      <w:r>
        <w:t>Kharkiv</w:t>
      </w:r>
      <w:proofErr w:type="spellEnd"/>
      <w:r>
        <w:t>: РС ТЕСHNOLOGY СЕNTЕR, 172.</w:t>
      </w:r>
      <w:hyperlink r:id="rId5" w:history="1">
        <w:r w:rsidRPr="000C04E9">
          <w:rPr>
            <w:rStyle w:val="a5"/>
          </w:rPr>
          <w:t xml:space="preserve"> http://doi.org/10.15587/978-617-7319-35-0</w:t>
        </w:r>
      </w:hyperlink>
    </w:p>
    <w:p w14:paraId="71A02DEF" w14:textId="77777777" w:rsidR="00682E3B" w:rsidRDefault="00682E3B" w:rsidP="0046751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90F0E3B" w14:textId="77777777" w:rsidR="00682E3B" w:rsidRPr="00EE41B6" w:rsidRDefault="00EE41B6" w:rsidP="00467513">
      <w:pPr>
        <w:pStyle w:val="1"/>
        <w:numPr>
          <w:ilvl w:val="0"/>
          <w:numId w:val="3"/>
        </w:numPr>
        <w:tabs>
          <w:tab w:val="left" w:pos="279"/>
        </w:tabs>
        <w:ind w:left="0" w:firstLine="0"/>
        <w:jc w:val="both"/>
        <w:rPr>
          <w:b w:val="0"/>
          <w:bCs w:val="0"/>
          <w:lang w:val="ru-RU"/>
        </w:rPr>
      </w:pPr>
      <w:r w:rsidRPr="00EE41B6">
        <w:rPr>
          <w:lang w:val="ru-RU"/>
        </w:rPr>
        <w:t xml:space="preserve">Книга </w:t>
      </w:r>
      <w:proofErr w:type="spellStart"/>
      <w:r w:rsidRPr="00EE41B6">
        <w:rPr>
          <w:lang w:val="ru-RU"/>
        </w:rPr>
        <w:t>двох</w:t>
      </w:r>
      <w:proofErr w:type="spellEnd"/>
      <w:r w:rsidRPr="00EE41B6">
        <w:rPr>
          <w:lang w:val="ru-RU"/>
        </w:rPr>
        <w:t xml:space="preserve"> та </w:t>
      </w:r>
      <w:proofErr w:type="spellStart"/>
      <w:r w:rsidRPr="00EE41B6">
        <w:rPr>
          <w:lang w:val="ru-RU"/>
        </w:rPr>
        <w:t>більше</w:t>
      </w:r>
      <w:proofErr w:type="spellEnd"/>
      <w:r w:rsidRPr="00EE41B6">
        <w:rPr>
          <w:spacing w:val="-1"/>
          <w:lang w:val="ru-RU"/>
        </w:rPr>
        <w:t xml:space="preserve"> </w:t>
      </w:r>
      <w:proofErr w:type="spellStart"/>
      <w:r w:rsidRPr="00EE41B6">
        <w:rPr>
          <w:lang w:val="ru-RU"/>
        </w:rPr>
        <w:t>авторів</w:t>
      </w:r>
      <w:proofErr w:type="spellEnd"/>
      <w:r w:rsidRPr="00EE41B6">
        <w:rPr>
          <w:lang w:val="ru-RU"/>
        </w:rPr>
        <w:t>:</w:t>
      </w:r>
    </w:p>
    <w:p w14:paraId="41A1B032" w14:textId="77777777" w:rsidR="00682E3B" w:rsidRPr="00EE41B6" w:rsidRDefault="00682E3B" w:rsidP="00467513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14:paraId="72F141EE" w14:textId="36F501BE" w:rsidR="00682E3B" w:rsidRDefault="00EE41B6" w:rsidP="00467513">
      <w:pPr>
        <w:pStyle w:val="a3"/>
        <w:ind w:left="0"/>
        <w:jc w:val="both"/>
      </w:pPr>
      <w:proofErr w:type="spellStart"/>
      <w:r>
        <w:t>Sadkovyi</w:t>
      </w:r>
      <w:proofErr w:type="spellEnd"/>
      <w:r>
        <w:t>,</w:t>
      </w:r>
      <w:r>
        <w:rPr>
          <w:spacing w:val="17"/>
        </w:rPr>
        <w:t xml:space="preserve"> </w:t>
      </w:r>
      <w:r>
        <w:t>V.,</w:t>
      </w:r>
      <w:r>
        <w:rPr>
          <w:spacing w:val="17"/>
        </w:rPr>
        <w:t xml:space="preserve"> </w:t>
      </w:r>
      <w:proofErr w:type="spellStart"/>
      <w:r>
        <w:t>Andronov</w:t>
      </w:r>
      <w:proofErr w:type="spellEnd"/>
      <w:r>
        <w:t>,</w:t>
      </w:r>
      <w:r>
        <w:rPr>
          <w:spacing w:val="17"/>
        </w:rPr>
        <w:t xml:space="preserve"> </w:t>
      </w:r>
      <w:r>
        <w:t>V.,</w:t>
      </w:r>
      <w:r>
        <w:rPr>
          <w:spacing w:val="17"/>
        </w:rPr>
        <w:t xml:space="preserve"> </w:t>
      </w:r>
      <w:proofErr w:type="spellStart"/>
      <w:r>
        <w:t>Semkiv</w:t>
      </w:r>
      <w:proofErr w:type="spellEnd"/>
      <w:r>
        <w:t>,</w:t>
      </w:r>
      <w:r>
        <w:rPr>
          <w:spacing w:val="17"/>
        </w:rPr>
        <w:t xml:space="preserve"> </w:t>
      </w:r>
      <w:r>
        <w:t>O.,</w:t>
      </w:r>
      <w:r>
        <w:rPr>
          <w:spacing w:val="17"/>
        </w:rPr>
        <w:t xml:space="preserve"> </w:t>
      </w:r>
      <w:proofErr w:type="spellStart"/>
      <w:r>
        <w:t>Kovalov</w:t>
      </w:r>
      <w:proofErr w:type="spellEnd"/>
      <w:r>
        <w:t>,</w:t>
      </w:r>
      <w:r>
        <w:rPr>
          <w:spacing w:val="17"/>
        </w:rPr>
        <w:t xml:space="preserve"> </w:t>
      </w:r>
      <w:r>
        <w:t>A.,</w:t>
      </w:r>
      <w:r>
        <w:rPr>
          <w:spacing w:val="17"/>
        </w:rPr>
        <w:t xml:space="preserve"> </w:t>
      </w:r>
      <w:proofErr w:type="spellStart"/>
      <w:r>
        <w:t>Rybka</w:t>
      </w:r>
      <w:proofErr w:type="spellEnd"/>
      <w:r>
        <w:t>,</w:t>
      </w:r>
      <w:r>
        <w:rPr>
          <w:spacing w:val="17"/>
        </w:rPr>
        <w:t xml:space="preserve"> </w:t>
      </w:r>
      <w:r>
        <w:t>E.,</w:t>
      </w:r>
      <w:r>
        <w:rPr>
          <w:spacing w:val="17"/>
        </w:rPr>
        <w:t xml:space="preserve"> </w:t>
      </w:r>
      <w:proofErr w:type="spellStart"/>
      <w:r>
        <w:t>Otrosh</w:t>
      </w:r>
      <w:proofErr w:type="spellEnd"/>
      <w:r>
        <w:t>,</w:t>
      </w:r>
      <w:r>
        <w:rPr>
          <w:spacing w:val="17"/>
        </w:rPr>
        <w:t xml:space="preserve"> </w:t>
      </w:r>
      <w:r>
        <w:t>Yu.</w:t>
      </w:r>
      <w:r>
        <w:rPr>
          <w:spacing w:val="17"/>
        </w:rPr>
        <w:t xml:space="preserve"> </w:t>
      </w:r>
      <w:r>
        <w:t>et</w:t>
      </w:r>
      <w:r>
        <w:rPr>
          <w:spacing w:val="17"/>
        </w:rPr>
        <w:t xml:space="preserve"> </w:t>
      </w:r>
      <w:r>
        <w:t>al.</w:t>
      </w:r>
      <w:r>
        <w:rPr>
          <w:spacing w:val="1"/>
        </w:rPr>
        <w:t xml:space="preserve"> </w:t>
      </w:r>
      <w:r>
        <w:t xml:space="preserve">(2021). Fire resistance of reinforced concrete and steel structures. </w:t>
      </w:r>
      <w:proofErr w:type="spellStart"/>
      <w:r>
        <w:t>Kharkiv</w:t>
      </w:r>
      <w:proofErr w:type="spellEnd"/>
      <w:r>
        <w:t>:</w:t>
      </w:r>
      <w:r>
        <w:rPr>
          <w:spacing w:val="7"/>
        </w:rPr>
        <w:t xml:space="preserve"> </w:t>
      </w:r>
      <w:r>
        <w:t>РС ТЕСHNOLOGY СЕNTЕR, 180.</w:t>
      </w:r>
      <w:r>
        <w:rPr>
          <w:spacing w:val="-33"/>
        </w:rPr>
        <w:t xml:space="preserve"> </w:t>
      </w:r>
      <w:hyperlink r:id="rId6">
        <w:r>
          <w:t>http://doi.org/10.15587/978-617-7319-43-5</w:t>
        </w:r>
      </w:hyperlink>
    </w:p>
    <w:p w14:paraId="2C7B4A83" w14:textId="77777777" w:rsidR="00682E3B" w:rsidRDefault="00682E3B" w:rsidP="0046751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0E65198" w14:textId="77777777" w:rsidR="00682E3B" w:rsidRDefault="00EE41B6" w:rsidP="00467513">
      <w:pPr>
        <w:pStyle w:val="1"/>
        <w:numPr>
          <w:ilvl w:val="0"/>
          <w:numId w:val="3"/>
        </w:numPr>
        <w:tabs>
          <w:tab w:val="left" w:pos="280"/>
        </w:tabs>
        <w:ind w:left="0" w:firstLine="0"/>
        <w:jc w:val="both"/>
        <w:rPr>
          <w:b w:val="0"/>
          <w:bCs w:val="0"/>
        </w:rPr>
      </w:pPr>
      <w:proofErr w:type="spellStart"/>
      <w:r>
        <w:t>Книги</w:t>
      </w:r>
      <w:proofErr w:type="spellEnd"/>
      <w:r>
        <w:t xml:space="preserve"> </w:t>
      </w:r>
      <w:proofErr w:type="spellStart"/>
      <w:r>
        <w:t>під</w:t>
      </w:r>
      <w:proofErr w:type="spellEnd"/>
      <w:r>
        <w:rPr>
          <w:spacing w:val="-1"/>
        </w:rPr>
        <w:t xml:space="preserve"> </w:t>
      </w:r>
      <w:proofErr w:type="spellStart"/>
      <w:r>
        <w:t>заголовком</w:t>
      </w:r>
      <w:proofErr w:type="spellEnd"/>
      <w:r>
        <w:t>:</w:t>
      </w:r>
    </w:p>
    <w:p w14:paraId="6ED4EB10" w14:textId="77777777" w:rsidR="00682E3B" w:rsidRDefault="00682E3B" w:rsidP="00467513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94AC383" w14:textId="7394516E" w:rsidR="00682E3B" w:rsidRDefault="00EE41B6" w:rsidP="00467513">
      <w:pPr>
        <w:pStyle w:val="a3"/>
        <w:ind w:left="0"/>
        <w:jc w:val="both"/>
      </w:pPr>
      <w:proofErr w:type="spellStart"/>
      <w:r>
        <w:t>Korzhyk</w:t>
      </w:r>
      <w:proofErr w:type="spellEnd"/>
      <w:r>
        <w:t>, V. (Ed.) (2021). Theory and practice of plasma-detonation technology</w:t>
      </w:r>
      <w:r>
        <w:rPr>
          <w:spacing w:val="5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surface hardening metal products. </w:t>
      </w:r>
      <w:proofErr w:type="spellStart"/>
      <w:r>
        <w:t>Kharkiv</w:t>
      </w:r>
      <w:proofErr w:type="spellEnd"/>
      <w:r>
        <w:t>: РС ТЕСHNOLOGY СЕNTЕR, 244.</w:t>
      </w:r>
      <w:hyperlink r:id="rId7">
        <w:r>
          <w:t xml:space="preserve"> http://doi.org/10.15587/978-617-7319-46-6</w:t>
        </w:r>
      </w:hyperlink>
    </w:p>
    <w:p w14:paraId="443B7EC9" w14:textId="77777777" w:rsidR="00682E3B" w:rsidRDefault="00682E3B" w:rsidP="0046751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97BCB26" w14:textId="77777777" w:rsidR="00682E3B" w:rsidRDefault="00EE41B6" w:rsidP="00467513">
      <w:pPr>
        <w:pStyle w:val="1"/>
        <w:numPr>
          <w:ilvl w:val="0"/>
          <w:numId w:val="3"/>
        </w:numPr>
        <w:tabs>
          <w:tab w:val="left" w:pos="280"/>
        </w:tabs>
        <w:ind w:left="0" w:firstLine="0"/>
        <w:jc w:val="both"/>
        <w:rPr>
          <w:b w:val="0"/>
          <w:bCs w:val="0"/>
        </w:rPr>
      </w:pPr>
      <w:proofErr w:type="spellStart"/>
      <w:r>
        <w:t>Глава</w:t>
      </w:r>
      <w:proofErr w:type="spellEnd"/>
      <w:r>
        <w:t xml:space="preserve"> </w:t>
      </w:r>
      <w:proofErr w:type="spellStart"/>
      <w:r>
        <w:t>книги</w:t>
      </w:r>
      <w:proofErr w:type="spellEnd"/>
    </w:p>
    <w:p w14:paraId="5D2D3A62" w14:textId="77777777" w:rsidR="00682E3B" w:rsidRDefault="00682E3B" w:rsidP="00467513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B25A9AE" w14:textId="03DEFD18" w:rsidR="00682E3B" w:rsidRDefault="00EE41B6" w:rsidP="00467513">
      <w:pPr>
        <w:pStyle w:val="a3"/>
        <w:ind w:left="0"/>
        <w:jc w:val="both"/>
      </w:pPr>
      <w:proofErr w:type="spellStart"/>
      <w:r>
        <w:t>Nazarenko</w:t>
      </w:r>
      <w:proofErr w:type="spellEnd"/>
      <w:r>
        <w:t xml:space="preserve">, I., </w:t>
      </w:r>
      <w:proofErr w:type="spellStart"/>
      <w:r>
        <w:t>Dedov</w:t>
      </w:r>
      <w:proofErr w:type="spellEnd"/>
      <w:r>
        <w:t xml:space="preserve">, O., </w:t>
      </w:r>
      <w:proofErr w:type="spellStart"/>
      <w:r>
        <w:t>Bernyk</w:t>
      </w:r>
      <w:proofErr w:type="spellEnd"/>
      <w:r>
        <w:t xml:space="preserve">, I., </w:t>
      </w:r>
      <w:proofErr w:type="spellStart"/>
      <w:r>
        <w:t>Bondarenko</w:t>
      </w:r>
      <w:proofErr w:type="spellEnd"/>
      <w:r>
        <w:t xml:space="preserve">, A., </w:t>
      </w:r>
      <w:proofErr w:type="spellStart"/>
      <w:r>
        <w:t>Zapryvoda</w:t>
      </w:r>
      <w:proofErr w:type="spellEnd"/>
      <w:r>
        <w:t xml:space="preserve">, A., </w:t>
      </w:r>
      <w:proofErr w:type="spellStart"/>
      <w:r>
        <w:t>Nazarenko</w:t>
      </w:r>
      <w:proofErr w:type="spellEnd"/>
      <w:r>
        <w:t>,</w:t>
      </w:r>
      <w:r>
        <w:rPr>
          <w:spacing w:val="10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et</w:t>
      </w:r>
      <w:r>
        <w:rPr>
          <w:spacing w:val="20"/>
        </w:rPr>
        <w:t xml:space="preserve"> </w:t>
      </w:r>
      <w:r>
        <w:t>al.;</w:t>
      </w:r>
      <w:r>
        <w:rPr>
          <w:spacing w:val="20"/>
        </w:rPr>
        <w:t xml:space="preserve"> </w:t>
      </w:r>
      <w:proofErr w:type="spellStart"/>
      <w:r>
        <w:t>Nazarenko</w:t>
      </w:r>
      <w:proofErr w:type="spellEnd"/>
      <w:r>
        <w:t>,</w:t>
      </w:r>
      <w:r>
        <w:rPr>
          <w:spacing w:val="20"/>
        </w:rPr>
        <w:t xml:space="preserve"> </w:t>
      </w:r>
      <w:r>
        <w:t>I.</w:t>
      </w:r>
      <w:r>
        <w:rPr>
          <w:spacing w:val="20"/>
        </w:rPr>
        <w:t xml:space="preserve"> </w:t>
      </w:r>
      <w:r>
        <w:t>(Ed.)</w:t>
      </w:r>
      <w:r>
        <w:rPr>
          <w:spacing w:val="20"/>
        </w:rPr>
        <w:t xml:space="preserve"> </w:t>
      </w:r>
      <w:r>
        <w:t>(2021).</w:t>
      </w:r>
      <w:r>
        <w:rPr>
          <w:spacing w:val="20"/>
        </w:rPr>
        <w:t xml:space="preserve"> </w:t>
      </w:r>
      <w:r>
        <w:t>Assessment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current</w:t>
      </w:r>
      <w:r>
        <w:rPr>
          <w:spacing w:val="20"/>
        </w:rPr>
        <w:t xml:space="preserve"> </w:t>
      </w:r>
      <w:r>
        <w:t>state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parameters</w:t>
      </w:r>
      <w:r>
        <w:rPr>
          <w:spacing w:val="16"/>
        </w:rPr>
        <w:t xml:space="preserve"> </w:t>
      </w:r>
      <w:r>
        <w:rPr>
          <w:spacing w:val="-2"/>
        </w:rPr>
        <w:t xml:space="preserve">and </w:t>
      </w:r>
      <w:r>
        <w:t>operating modes of technological technical systems. Dynamic processes</w:t>
      </w:r>
      <w:r>
        <w:rPr>
          <w:spacing w:val="50"/>
        </w:rPr>
        <w:t xml:space="preserve"> </w:t>
      </w:r>
      <w:r>
        <w:t xml:space="preserve">in technological technical systems. </w:t>
      </w:r>
      <w:proofErr w:type="spellStart"/>
      <w:r>
        <w:t>Kharkiv</w:t>
      </w:r>
      <w:proofErr w:type="spellEnd"/>
      <w:r>
        <w:t>: РС ТЕСHNOLOGY СЕNTЕR, 3–13.</w:t>
      </w:r>
      <w:hyperlink r:id="rId8">
        <w:r>
          <w:t xml:space="preserve"> http://doi.org/10.15587/978-617-7319-49-7.ch1</w:t>
        </w:r>
      </w:hyperlink>
    </w:p>
    <w:p w14:paraId="5EEB3726" w14:textId="77777777" w:rsidR="00682E3B" w:rsidRDefault="00682E3B" w:rsidP="0046751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AF9CD4" w14:textId="77777777" w:rsidR="00682E3B" w:rsidRDefault="00EE41B6" w:rsidP="00467513">
      <w:pPr>
        <w:pStyle w:val="1"/>
        <w:numPr>
          <w:ilvl w:val="0"/>
          <w:numId w:val="3"/>
        </w:numPr>
        <w:tabs>
          <w:tab w:val="left" w:pos="280"/>
        </w:tabs>
        <w:ind w:left="0" w:firstLine="0"/>
        <w:jc w:val="both"/>
        <w:rPr>
          <w:b w:val="0"/>
          <w:bCs w:val="0"/>
        </w:rPr>
      </w:pPr>
      <w:proofErr w:type="spellStart"/>
      <w:r>
        <w:t>Багатотомне</w:t>
      </w:r>
      <w:proofErr w:type="spellEnd"/>
      <w:r>
        <w:t xml:space="preserve"> </w:t>
      </w:r>
      <w:proofErr w:type="spellStart"/>
      <w:r>
        <w:t>видання</w:t>
      </w:r>
      <w:proofErr w:type="spellEnd"/>
      <w:r>
        <w:t xml:space="preserve">, </w:t>
      </w:r>
      <w:proofErr w:type="spellStart"/>
      <w:r>
        <w:t>окремий</w:t>
      </w:r>
      <w:proofErr w:type="spellEnd"/>
      <w:r>
        <w:rPr>
          <w:spacing w:val="-5"/>
        </w:rPr>
        <w:t xml:space="preserve"> </w:t>
      </w:r>
      <w:proofErr w:type="spellStart"/>
      <w:r>
        <w:t>том</w:t>
      </w:r>
      <w:proofErr w:type="spellEnd"/>
      <w:r>
        <w:t>:</w:t>
      </w:r>
    </w:p>
    <w:p w14:paraId="6C201355" w14:textId="77777777" w:rsidR="00682E3B" w:rsidRDefault="00682E3B" w:rsidP="00467513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5928510" w14:textId="49A6EB04" w:rsidR="00682E3B" w:rsidRDefault="00EE41B6" w:rsidP="00467513">
      <w:pPr>
        <w:pStyle w:val="a3"/>
        <w:ind w:left="0"/>
        <w:jc w:val="both"/>
      </w:pPr>
      <w:r>
        <w:t>Zimmermann, H.-J. (1996). Fuzzy Set Theory – and Its Applications. Vol.</w:t>
      </w:r>
      <w:r>
        <w:rPr>
          <w:spacing w:val="3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Springer, 315.</w:t>
      </w:r>
      <w:r>
        <w:rPr>
          <w:spacing w:val="-25"/>
        </w:rPr>
        <w:t xml:space="preserve"> </w:t>
      </w:r>
      <w:hyperlink r:id="rId9">
        <w:r>
          <w:t>http://doi.org/10.1007/978-94-015-8702-0</w:t>
        </w:r>
      </w:hyperlink>
    </w:p>
    <w:p w14:paraId="01078C76" w14:textId="77777777" w:rsidR="00682E3B" w:rsidRDefault="00682E3B" w:rsidP="0046751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9A42F96" w14:textId="77777777" w:rsidR="00682E3B" w:rsidRDefault="00EE41B6" w:rsidP="00467513">
      <w:pPr>
        <w:pStyle w:val="1"/>
        <w:numPr>
          <w:ilvl w:val="0"/>
          <w:numId w:val="3"/>
        </w:numPr>
        <w:tabs>
          <w:tab w:val="left" w:pos="280"/>
        </w:tabs>
        <w:ind w:left="0" w:firstLine="0"/>
        <w:jc w:val="both"/>
        <w:rPr>
          <w:b w:val="0"/>
          <w:bCs w:val="0"/>
        </w:rPr>
      </w:pPr>
      <w:proofErr w:type="spellStart"/>
      <w:r>
        <w:t>Статті</w:t>
      </w:r>
      <w:proofErr w:type="spellEnd"/>
      <w:r>
        <w:t xml:space="preserve"> з</w:t>
      </w:r>
      <w:r>
        <w:rPr>
          <w:spacing w:val="-2"/>
        </w:rPr>
        <w:t xml:space="preserve"> </w:t>
      </w:r>
      <w:proofErr w:type="spellStart"/>
      <w:r>
        <w:t>журналів</w:t>
      </w:r>
      <w:proofErr w:type="spellEnd"/>
      <w:r>
        <w:t>:</w:t>
      </w:r>
    </w:p>
    <w:p w14:paraId="4AC2411E" w14:textId="77777777" w:rsidR="00682E3B" w:rsidRDefault="00682E3B" w:rsidP="00467513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9490703" w14:textId="12099A9B" w:rsidR="00682E3B" w:rsidRDefault="00EE41B6" w:rsidP="00467513">
      <w:pPr>
        <w:pStyle w:val="a3"/>
        <w:ind w:left="0"/>
        <w:jc w:val="both"/>
      </w:pPr>
      <w:r>
        <w:t>1.</w:t>
      </w:r>
      <w:r w:rsidR="00467513">
        <w:tab/>
      </w:r>
      <w:proofErr w:type="spellStart"/>
      <w:r>
        <w:t>Semko</w:t>
      </w:r>
      <w:proofErr w:type="spellEnd"/>
      <w:r>
        <w:t xml:space="preserve">, A., </w:t>
      </w:r>
      <w:proofErr w:type="spellStart"/>
      <w:r>
        <w:t>Beskrovnaya</w:t>
      </w:r>
      <w:proofErr w:type="spellEnd"/>
      <w:r>
        <w:t xml:space="preserve">, M., </w:t>
      </w:r>
      <w:proofErr w:type="spellStart"/>
      <w:r>
        <w:t>Vinogradov</w:t>
      </w:r>
      <w:proofErr w:type="spellEnd"/>
      <w:r>
        <w:t xml:space="preserve">, S., </w:t>
      </w:r>
      <w:proofErr w:type="spellStart"/>
      <w:r>
        <w:t>Hritsina</w:t>
      </w:r>
      <w:proofErr w:type="spellEnd"/>
      <w:r>
        <w:t xml:space="preserve">, I., </w:t>
      </w:r>
      <w:proofErr w:type="spellStart"/>
      <w:r>
        <w:t>Yagudina</w:t>
      </w:r>
      <w:proofErr w:type="spellEnd"/>
      <w:r>
        <w:t>,</w:t>
      </w:r>
      <w:r>
        <w:rPr>
          <w:spacing w:val="61"/>
        </w:rPr>
        <w:t xml:space="preserve"> </w:t>
      </w:r>
      <w:r>
        <w:t>N. (2014).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usage</w:t>
      </w:r>
      <w:r>
        <w:rPr>
          <w:spacing w:val="41"/>
        </w:rPr>
        <w:t xml:space="preserve"> </w:t>
      </w:r>
      <w:r>
        <w:t>of</w:t>
      </w:r>
      <w:r>
        <w:rPr>
          <w:spacing w:val="43"/>
        </w:rPr>
        <w:t xml:space="preserve"> </w:t>
      </w:r>
      <w:proofErr w:type="gramStart"/>
      <w:r>
        <w:t>high</w:t>
      </w:r>
      <w:r>
        <w:rPr>
          <w:spacing w:val="44"/>
        </w:rPr>
        <w:t xml:space="preserve"> </w:t>
      </w:r>
      <w:r>
        <w:t>speed</w:t>
      </w:r>
      <w:proofErr w:type="gramEnd"/>
      <w:r>
        <w:rPr>
          <w:spacing w:val="44"/>
        </w:rPr>
        <w:t xml:space="preserve"> </w:t>
      </w:r>
      <w:r>
        <w:t>impulse</w:t>
      </w:r>
      <w:r>
        <w:rPr>
          <w:spacing w:val="43"/>
        </w:rPr>
        <w:t xml:space="preserve"> </w:t>
      </w:r>
      <w:r>
        <w:t>liquid</w:t>
      </w:r>
      <w:r>
        <w:rPr>
          <w:spacing w:val="44"/>
        </w:rPr>
        <w:t xml:space="preserve"> </w:t>
      </w:r>
      <w:r>
        <w:t>jets</w:t>
      </w:r>
      <w:r>
        <w:rPr>
          <w:spacing w:val="44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putting</w:t>
      </w:r>
      <w:r>
        <w:rPr>
          <w:spacing w:val="44"/>
        </w:rPr>
        <w:t xml:space="preserve"> </w:t>
      </w:r>
      <w:r>
        <w:t>out</w:t>
      </w:r>
      <w:r>
        <w:rPr>
          <w:spacing w:val="44"/>
        </w:rPr>
        <w:t xml:space="preserve"> </w:t>
      </w:r>
      <w:r>
        <w:t>gas</w:t>
      </w:r>
      <w:r>
        <w:rPr>
          <w:spacing w:val="44"/>
        </w:rPr>
        <w:t xml:space="preserve"> </w:t>
      </w:r>
      <w:r>
        <w:t>blowouts.</w:t>
      </w:r>
      <w:r>
        <w:rPr>
          <w:spacing w:val="1"/>
        </w:rPr>
        <w:t xml:space="preserve"> </w:t>
      </w:r>
      <w:r>
        <w:t>Journal of Theoretical and Applied Mechanics, 52 (3),</w:t>
      </w:r>
      <w:r>
        <w:rPr>
          <w:spacing w:val="-26"/>
        </w:rPr>
        <w:t xml:space="preserve"> </w:t>
      </w:r>
      <w:r>
        <w:t>655–664.</w:t>
      </w:r>
    </w:p>
    <w:p w14:paraId="219EB77D" w14:textId="537D6EB3" w:rsidR="00682E3B" w:rsidRDefault="00EE41B6" w:rsidP="00467513">
      <w:pPr>
        <w:pStyle w:val="a4"/>
        <w:numPr>
          <w:ilvl w:val="0"/>
          <w:numId w:val="2"/>
        </w:numPr>
        <w:tabs>
          <w:tab w:val="left" w:pos="841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Bezuglaya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E.,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Ivashchenko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H., Lyapunov, N.,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Zinchenko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I.,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Liapunova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Stolper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Y.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et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al.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(2021).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Study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factors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affecting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vitro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release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diclofenac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sodium from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hypromelose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-based gels.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ScienceRise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Pharmaceutical Science, 5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(33), </w:t>
      </w:r>
      <w:r>
        <w:rPr>
          <w:rFonts w:ascii="Times New Roman" w:eastAsia="Times New Roman" w:hAnsi="Times New Roman" w:cs="Times New Roman"/>
          <w:sz w:val="28"/>
          <w:szCs w:val="28"/>
        </w:rPr>
        <w:t>12–31.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sz w:val="28"/>
            <w:szCs w:val="28"/>
          </w:rPr>
          <w:t>http://doi.org/10.15587/2519-4852.2021.243040</w:t>
        </w:r>
      </w:hyperlink>
    </w:p>
    <w:p w14:paraId="60F1EF21" w14:textId="18B3AF16" w:rsidR="00682E3B" w:rsidRDefault="00EE41B6" w:rsidP="00467513">
      <w:pPr>
        <w:pStyle w:val="a4"/>
        <w:numPr>
          <w:ilvl w:val="0"/>
          <w:numId w:val="2"/>
        </w:numPr>
        <w:tabs>
          <w:tab w:val="left" w:pos="985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Pecko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V. І. (2014). Modeling spatial-polarization parameters of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spectral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characteristic of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cutt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-off optical filters. Eastern-European Journal of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Enterprise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Technologies,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(5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(69)),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32–38.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sz w:val="28"/>
            <w:szCs w:val="28"/>
          </w:rPr>
          <w:t>http://doi.org/10.15587/1729-4061.2014.24440</w:t>
        </w:r>
      </w:hyperlink>
    </w:p>
    <w:p w14:paraId="3C6FB216" w14:textId="77777777" w:rsidR="00682E3B" w:rsidRDefault="00682E3B" w:rsidP="00467513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82E3B">
          <w:type w:val="continuous"/>
          <w:pgSz w:w="11910" w:h="16840"/>
          <w:pgMar w:top="380" w:right="960" w:bottom="280" w:left="1020" w:header="720" w:footer="720" w:gutter="0"/>
          <w:cols w:space="720"/>
        </w:sectPr>
      </w:pPr>
    </w:p>
    <w:p w14:paraId="240FBB74" w14:textId="77777777" w:rsidR="00682E3B" w:rsidRDefault="00EE41B6" w:rsidP="00467513">
      <w:pPr>
        <w:pStyle w:val="1"/>
        <w:numPr>
          <w:ilvl w:val="0"/>
          <w:numId w:val="3"/>
        </w:numPr>
        <w:tabs>
          <w:tab w:val="left" w:pos="279"/>
        </w:tabs>
        <w:ind w:left="0" w:firstLine="0"/>
        <w:jc w:val="both"/>
        <w:rPr>
          <w:b w:val="0"/>
          <w:bCs w:val="0"/>
        </w:rPr>
      </w:pPr>
      <w:proofErr w:type="spellStart"/>
      <w:r>
        <w:lastRenderedPageBreak/>
        <w:t>Тези</w:t>
      </w:r>
      <w:proofErr w:type="spellEnd"/>
      <w:r>
        <w:t xml:space="preserve">, </w:t>
      </w:r>
      <w:proofErr w:type="spellStart"/>
      <w:r>
        <w:t>матеріали</w:t>
      </w:r>
      <w:proofErr w:type="spellEnd"/>
      <w:r>
        <w:rPr>
          <w:spacing w:val="-3"/>
        </w:rPr>
        <w:t xml:space="preserve"> </w:t>
      </w:r>
      <w:proofErr w:type="spellStart"/>
      <w:r>
        <w:t>конференцій</w:t>
      </w:r>
      <w:proofErr w:type="spellEnd"/>
      <w:r>
        <w:t>:</w:t>
      </w:r>
    </w:p>
    <w:p w14:paraId="0A97133B" w14:textId="77777777" w:rsidR="00682E3B" w:rsidRDefault="00682E3B" w:rsidP="00467513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60C979DA" w14:textId="70405E0B" w:rsidR="00682E3B" w:rsidRDefault="00EE41B6" w:rsidP="00467513">
      <w:pPr>
        <w:pStyle w:val="a4"/>
        <w:numPr>
          <w:ilvl w:val="0"/>
          <w:numId w:val="1"/>
        </w:numPr>
        <w:tabs>
          <w:tab w:val="left" w:pos="821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Martis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R. J., Acharya, U. R., Ray, A. K., Chakraborty, C. (2011).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Application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bookmarkStart w:id="0" w:name="3._Pecko,_V._І._(2014)._Modeling_spatial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of higher order cumulants to ECG signals for the cardiac health diagnosis.</w:t>
      </w:r>
      <w:r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2011 Annual International Conference of the IEEE Engineering in Medicine and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Biology Society, 1697–1700.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sz w:val="28"/>
            <w:szCs w:val="28"/>
          </w:rPr>
          <w:t>http://doi.org/10.1109/iembs.2011.6090487</w:t>
        </w:r>
      </w:hyperlink>
    </w:p>
    <w:p w14:paraId="2C547B9C" w14:textId="77777777" w:rsidR="00682E3B" w:rsidRDefault="00EE41B6" w:rsidP="00467513">
      <w:pPr>
        <w:pStyle w:val="a4"/>
        <w:numPr>
          <w:ilvl w:val="0"/>
          <w:numId w:val="1"/>
        </w:numPr>
        <w:tabs>
          <w:tab w:val="left" w:pos="1013"/>
        </w:tabs>
        <w:spacing w:line="225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Holovacs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J.,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Mitsa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A.,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Mitsa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V. (1999). Computer modelling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characteristics of structures with short periods.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Proceding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of 4</w:t>
      </w:r>
      <w:proofErr w:type="spellStart"/>
      <w:r>
        <w:rPr>
          <w:rFonts w:ascii="Times New Roman" w:eastAsia="Times New Roman" w:hAnsi="Times New Roman" w:cs="Times New Roman"/>
          <w:position w:val="13"/>
          <w:sz w:val="18"/>
          <w:szCs w:val="18"/>
        </w:rPr>
        <w:t>th</w:t>
      </w:r>
      <w:proofErr w:type="spellEnd"/>
      <w:r>
        <w:rPr>
          <w:rFonts w:ascii="Times New Roman" w:eastAsia="Times New Roman" w:hAnsi="Times New Roman" w:cs="Times New Roman"/>
          <w:spacing w:val="23"/>
          <w:position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international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Conference.Applied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Informatics. Eger-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Noszvaj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51–57.</w:t>
      </w:r>
    </w:p>
    <w:p w14:paraId="4016DA3A" w14:textId="77777777" w:rsidR="00682E3B" w:rsidRDefault="00682E3B" w:rsidP="0046751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7BEB2A5" w14:textId="77777777" w:rsidR="00682E3B" w:rsidRDefault="00EE41B6" w:rsidP="00467513">
      <w:pPr>
        <w:pStyle w:val="1"/>
        <w:numPr>
          <w:ilvl w:val="0"/>
          <w:numId w:val="3"/>
        </w:numPr>
        <w:tabs>
          <w:tab w:val="left" w:pos="279"/>
        </w:tabs>
        <w:ind w:left="0" w:firstLine="0"/>
        <w:jc w:val="both"/>
        <w:rPr>
          <w:b w:val="0"/>
          <w:bCs w:val="0"/>
        </w:rPr>
      </w:pPr>
      <w:proofErr w:type="spellStart"/>
      <w:r>
        <w:t>Патенти</w:t>
      </w:r>
      <w:proofErr w:type="spellEnd"/>
      <w:r>
        <w:t>:</w:t>
      </w:r>
    </w:p>
    <w:p w14:paraId="79D83A08" w14:textId="77777777" w:rsidR="00682E3B" w:rsidRDefault="00682E3B" w:rsidP="00467513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E26EA57" w14:textId="77777777" w:rsidR="00EA2064" w:rsidRDefault="00EA2064" w:rsidP="00EA2064">
      <w:pPr>
        <w:spacing w:before="5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403867">
        <w:rPr>
          <w:rFonts w:ascii="Times New Roman" w:eastAsia="Times New Roman" w:hAnsi="Times New Roman"/>
          <w:sz w:val="28"/>
          <w:szCs w:val="28"/>
          <w:lang w:val="ru-RU"/>
        </w:rPr>
        <w:t>Дензанов</w:t>
      </w:r>
      <w:proofErr w:type="spellEnd"/>
      <w:r w:rsidRPr="00403867">
        <w:rPr>
          <w:rFonts w:ascii="Times New Roman" w:eastAsia="Times New Roman" w:hAnsi="Times New Roman"/>
          <w:sz w:val="28"/>
          <w:szCs w:val="28"/>
          <w:lang w:val="ru-RU"/>
        </w:rPr>
        <w:t xml:space="preserve">, Г. О., Петрук, В. Х., </w:t>
      </w:r>
      <w:proofErr w:type="spellStart"/>
      <w:r w:rsidRPr="00403867">
        <w:rPr>
          <w:rFonts w:ascii="Times New Roman" w:eastAsia="Times New Roman" w:hAnsi="Times New Roman"/>
          <w:sz w:val="28"/>
          <w:szCs w:val="28"/>
          <w:lang w:val="ru-RU"/>
        </w:rPr>
        <w:t>Тхор</w:t>
      </w:r>
      <w:proofErr w:type="spellEnd"/>
      <w:r w:rsidRPr="00403867">
        <w:rPr>
          <w:rFonts w:ascii="Times New Roman" w:eastAsia="Times New Roman" w:hAnsi="Times New Roman"/>
          <w:sz w:val="28"/>
          <w:szCs w:val="28"/>
          <w:lang w:val="ru-RU"/>
        </w:rPr>
        <w:t xml:space="preserve">, І. І. (2008). Пат. № 35548 </w:t>
      </w:r>
      <w:r w:rsidRPr="00403867">
        <w:rPr>
          <w:rFonts w:ascii="Times New Roman" w:eastAsia="Times New Roman" w:hAnsi="Times New Roman"/>
          <w:sz w:val="28"/>
          <w:szCs w:val="28"/>
        </w:rPr>
        <w:t>UA</w:t>
      </w:r>
      <w:r w:rsidRPr="00403867"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  <w:proofErr w:type="spellStart"/>
      <w:r w:rsidRPr="00403867">
        <w:rPr>
          <w:rFonts w:ascii="Times New Roman" w:eastAsia="Times New Roman" w:hAnsi="Times New Roman"/>
          <w:sz w:val="28"/>
          <w:szCs w:val="28"/>
          <w:lang w:val="ru-RU"/>
        </w:rPr>
        <w:t>Спосіб</w:t>
      </w:r>
      <w:proofErr w:type="spellEnd"/>
      <w:r w:rsidRPr="00403867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403867">
        <w:rPr>
          <w:rFonts w:ascii="Times New Roman" w:eastAsia="Times New Roman" w:hAnsi="Times New Roman"/>
          <w:sz w:val="28"/>
          <w:szCs w:val="28"/>
          <w:lang w:val="ru-RU"/>
        </w:rPr>
        <w:t>регенерації</w:t>
      </w:r>
      <w:proofErr w:type="spellEnd"/>
      <w:r w:rsidRPr="00403867">
        <w:rPr>
          <w:rFonts w:ascii="Times New Roman" w:eastAsia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403867">
        <w:rPr>
          <w:rFonts w:ascii="Times New Roman" w:eastAsia="Times New Roman" w:hAnsi="Times New Roman"/>
          <w:sz w:val="28"/>
          <w:szCs w:val="28"/>
          <w:lang w:val="ru-RU"/>
        </w:rPr>
        <w:t>використання</w:t>
      </w:r>
      <w:proofErr w:type="spellEnd"/>
      <w:r w:rsidRPr="00403867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403867">
        <w:rPr>
          <w:rFonts w:ascii="Times New Roman" w:eastAsia="Times New Roman" w:hAnsi="Times New Roman"/>
          <w:sz w:val="28"/>
          <w:szCs w:val="28"/>
          <w:lang w:val="ru-RU"/>
        </w:rPr>
        <w:t>відпрацьованих</w:t>
      </w:r>
      <w:proofErr w:type="spellEnd"/>
      <w:r w:rsidRPr="00403867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403867">
        <w:rPr>
          <w:rFonts w:ascii="Times New Roman" w:eastAsia="Times New Roman" w:hAnsi="Times New Roman"/>
          <w:sz w:val="28"/>
          <w:szCs w:val="28"/>
          <w:lang w:val="ru-RU"/>
        </w:rPr>
        <w:t>травильних</w:t>
      </w:r>
      <w:proofErr w:type="spellEnd"/>
      <w:r w:rsidRPr="00403867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403867">
        <w:rPr>
          <w:rFonts w:ascii="Times New Roman" w:eastAsia="Times New Roman" w:hAnsi="Times New Roman"/>
          <w:sz w:val="28"/>
          <w:szCs w:val="28"/>
          <w:lang w:val="ru-RU"/>
        </w:rPr>
        <w:t>розчинів</w:t>
      </w:r>
      <w:proofErr w:type="spellEnd"/>
      <w:r w:rsidRPr="00403867"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  <w:r w:rsidRPr="00403867">
        <w:rPr>
          <w:rFonts w:ascii="Times New Roman" w:eastAsia="Times New Roman" w:hAnsi="Times New Roman"/>
          <w:sz w:val="28"/>
          <w:szCs w:val="28"/>
        </w:rPr>
        <w:t>МКП C01G 3/00. № u20080</w:t>
      </w:r>
      <w:bookmarkStart w:id="1" w:name="_GoBack"/>
      <w:bookmarkEnd w:id="1"/>
      <w:r w:rsidRPr="00403867">
        <w:rPr>
          <w:rFonts w:ascii="Times New Roman" w:eastAsia="Times New Roman" w:hAnsi="Times New Roman"/>
          <w:sz w:val="28"/>
          <w:szCs w:val="28"/>
        </w:rPr>
        <w:t xml:space="preserve">4873; </w:t>
      </w:r>
      <w:proofErr w:type="spellStart"/>
      <w:r w:rsidRPr="00403867">
        <w:rPr>
          <w:rFonts w:ascii="Times New Roman" w:eastAsia="Times New Roman" w:hAnsi="Times New Roman"/>
          <w:sz w:val="28"/>
          <w:szCs w:val="28"/>
        </w:rPr>
        <w:t>заявл</w:t>
      </w:r>
      <w:proofErr w:type="spellEnd"/>
      <w:r w:rsidRPr="00403867">
        <w:rPr>
          <w:rFonts w:ascii="Times New Roman" w:eastAsia="Times New Roman" w:hAnsi="Times New Roman"/>
          <w:sz w:val="28"/>
          <w:szCs w:val="28"/>
        </w:rPr>
        <w:t xml:space="preserve">. 15.04.2008; </w:t>
      </w:r>
      <w:proofErr w:type="spellStart"/>
      <w:r w:rsidRPr="00403867">
        <w:rPr>
          <w:rFonts w:ascii="Times New Roman" w:eastAsia="Times New Roman" w:hAnsi="Times New Roman"/>
          <w:sz w:val="28"/>
          <w:szCs w:val="28"/>
        </w:rPr>
        <w:t>опубл</w:t>
      </w:r>
      <w:proofErr w:type="spellEnd"/>
      <w:r w:rsidRPr="00403867">
        <w:rPr>
          <w:rFonts w:ascii="Times New Roman" w:eastAsia="Times New Roman" w:hAnsi="Times New Roman"/>
          <w:sz w:val="28"/>
          <w:szCs w:val="28"/>
        </w:rPr>
        <w:t xml:space="preserve">. 25.09.2008, </w:t>
      </w:r>
      <w:proofErr w:type="spellStart"/>
      <w:r w:rsidRPr="00403867">
        <w:rPr>
          <w:rFonts w:ascii="Times New Roman" w:eastAsia="Times New Roman" w:hAnsi="Times New Roman"/>
          <w:sz w:val="28"/>
          <w:szCs w:val="28"/>
        </w:rPr>
        <w:t>Бюл</w:t>
      </w:r>
      <w:proofErr w:type="spellEnd"/>
      <w:r w:rsidRPr="00403867">
        <w:rPr>
          <w:rFonts w:ascii="Times New Roman" w:eastAsia="Times New Roman" w:hAnsi="Times New Roman"/>
          <w:sz w:val="28"/>
          <w:szCs w:val="28"/>
        </w:rPr>
        <w:t>. № 18, 10.</w:t>
      </w:r>
    </w:p>
    <w:p w14:paraId="364A5942" w14:textId="77777777" w:rsidR="00682E3B" w:rsidRDefault="00682E3B" w:rsidP="0046751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D4F0806" w14:textId="77777777" w:rsidR="00682E3B" w:rsidRDefault="00EE41B6" w:rsidP="00467513">
      <w:pPr>
        <w:pStyle w:val="1"/>
        <w:numPr>
          <w:ilvl w:val="0"/>
          <w:numId w:val="3"/>
        </w:numPr>
        <w:tabs>
          <w:tab w:val="left" w:pos="279"/>
        </w:tabs>
        <w:ind w:left="0" w:firstLine="0"/>
        <w:jc w:val="both"/>
        <w:rPr>
          <w:b w:val="0"/>
          <w:bCs w:val="0"/>
        </w:rPr>
      </w:pPr>
      <w:proofErr w:type="spellStart"/>
      <w:r>
        <w:t>Електронні</w:t>
      </w:r>
      <w:proofErr w:type="spellEnd"/>
      <w:r>
        <w:rPr>
          <w:spacing w:val="-1"/>
        </w:rPr>
        <w:t xml:space="preserve"> </w:t>
      </w:r>
      <w:proofErr w:type="spellStart"/>
      <w:r>
        <w:t>ресурси</w:t>
      </w:r>
      <w:proofErr w:type="spellEnd"/>
      <w:r>
        <w:t>:</w:t>
      </w:r>
    </w:p>
    <w:p w14:paraId="3BF3C039" w14:textId="77777777" w:rsidR="00682E3B" w:rsidRDefault="00682E3B" w:rsidP="00467513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1220FB8" w14:textId="1023C4F8" w:rsidR="00682E3B" w:rsidRDefault="00EE41B6" w:rsidP="00467513">
      <w:pPr>
        <w:pStyle w:val="a3"/>
        <w:tabs>
          <w:tab w:val="left" w:pos="1146"/>
          <w:tab w:val="left" w:pos="2630"/>
          <w:tab w:val="left" w:pos="4348"/>
          <w:tab w:val="left" w:pos="5054"/>
          <w:tab w:val="left" w:pos="8812"/>
        </w:tabs>
        <w:spacing w:line="242" w:lineRule="auto"/>
        <w:ind w:left="0"/>
      </w:pPr>
      <w:r>
        <w:rPr>
          <w:spacing w:val="-1"/>
        </w:rPr>
        <w:t>State</w:t>
      </w:r>
      <w:r w:rsidRPr="00EE41B6">
        <w:rPr>
          <w:spacing w:val="-1"/>
        </w:rPr>
        <w:t xml:space="preserve"> </w:t>
      </w:r>
      <w:r>
        <w:rPr>
          <w:spacing w:val="-1"/>
        </w:rPr>
        <w:t>Statistics</w:t>
      </w:r>
      <w:r w:rsidRPr="00EE41B6">
        <w:rPr>
          <w:spacing w:val="-1"/>
        </w:rPr>
        <w:t xml:space="preserve"> </w:t>
      </w:r>
      <w:r>
        <w:rPr>
          <w:spacing w:val="-1"/>
        </w:rPr>
        <w:t>Committee</w:t>
      </w:r>
      <w:r w:rsidRPr="00EE41B6">
        <w:rPr>
          <w:spacing w:val="-1"/>
        </w:rPr>
        <w:t xml:space="preserve"> </w:t>
      </w:r>
      <w:r>
        <w:t>of</w:t>
      </w:r>
      <w:r w:rsidRPr="00EE41B6">
        <w:t xml:space="preserve"> </w:t>
      </w:r>
      <w:r>
        <w:rPr>
          <w:spacing w:val="-1"/>
        </w:rPr>
        <w:t>Ukraine.</w:t>
      </w:r>
      <w:r w:rsidRPr="00EE41B6">
        <w:rPr>
          <w:spacing w:val="-1"/>
        </w:rPr>
        <w:t xml:space="preserve"> </w:t>
      </w:r>
      <w:r>
        <w:rPr>
          <w:spacing w:val="-1"/>
        </w:rPr>
        <w:t>Available</w:t>
      </w:r>
      <w:r w:rsidRPr="00EE41B6">
        <w:rPr>
          <w:spacing w:val="-1"/>
        </w:rPr>
        <w:t xml:space="preserve"> </w:t>
      </w:r>
      <w:r>
        <w:rPr>
          <w:spacing w:val="-1"/>
        </w:rPr>
        <w:t>at:</w:t>
      </w:r>
      <w:r w:rsidRPr="00EE41B6">
        <w:rPr>
          <w:spacing w:val="-1"/>
        </w:rPr>
        <w:t xml:space="preserve"> </w:t>
      </w:r>
      <w:r>
        <w:rPr>
          <w:spacing w:val="-1"/>
        </w:rPr>
        <w:t>http://uga</w:t>
      </w:r>
      <w:r>
        <w:t>port.org.ua/sites/default/files/bl_posiv_2013.pdf</w:t>
      </w:r>
    </w:p>
    <w:p w14:paraId="62C1C47B" w14:textId="77777777" w:rsidR="00682E3B" w:rsidRDefault="00682E3B" w:rsidP="0046751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E9B9D31" w14:textId="77777777" w:rsidR="00682E3B" w:rsidRDefault="00EE41B6" w:rsidP="00467513">
      <w:pPr>
        <w:pStyle w:val="1"/>
        <w:numPr>
          <w:ilvl w:val="0"/>
          <w:numId w:val="3"/>
        </w:numPr>
        <w:tabs>
          <w:tab w:val="left" w:pos="279"/>
        </w:tabs>
        <w:ind w:left="0" w:firstLine="0"/>
        <w:jc w:val="both"/>
        <w:rPr>
          <w:b w:val="0"/>
          <w:bCs w:val="0"/>
        </w:rPr>
      </w:pPr>
      <w:proofErr w:type="spellStart"/>
      <w:r>
        <w:t>Закони</w:t>
      </w:r>
      <w:proofErr w:type="spellEnd"/>
      <w:r>
        <w:t>:</w:t>
      </w:r>
    </w:p>
    <w:p w14:paraId="72EA39F6" w14:textId="77777777" w:rsidR="00682E3B" w:rsidRDefault="00682E3B" w:rsidP="00467513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EBE986B" w14:textId="77777777" w:rsidR="00682E3B" w:rsidRDefault="00EE41B6" w:rsidP="00467513">
      <w:pPr>
        <w:pStyle w:val="a3"/>
        <w:ind w:left="0"/>
        <w:jc w:val="both"/>
      </w:pPr>
      <w:r w:rsidRPr="00EE41B6">
        <w:rPr>
          <w:lang w:val="ru-RU"/>
        </w:rPr>
        <w:t xml:space="preserve">Про </w:t>
      </w:r>
      <w:proofErr w:type="spellStart"/>
      <w:r w:rsidRPr="00EE41B6">
        <w:rPr>
          <w:lang w:val="ru-RU"/>
        </w:rPr>
        <w:t>телекомунікації</w:t>
      </w:r>
      <w:proofErr w:type="spellEnd"/>
      <w:r w:rsidRPr="00EE41B6">
        <w:rPr>
          <w:lang w:val="ru-RU"/>
        </w:rPr>
        <w:t xml:space="preserve"> (2003). Закон </w:t>
      </w:r>
      <w:proofErr w:type="spellStart"/>
      <w:r w:rsidRPr="00EE41B6">
        <w:rPr>
          <w:lang w:val="ru-RU"/>
        </w:rPr>
        <w:t>України</w:t>
      </w:r>
      <w:proofErr w:type="spellEnd"/>
      <w:r w:rsidRPr="00EE41B6">
        <w:rPr>
          <w:lang w:val="ru-RU"/>
        </w:rPr>
        <w:t xml:space="preserve"> № 1280-</w:t>
      </w:r>
      <w:r>
        <w:t>IV</w:t>
      </w:r>
      <w:r w:rsidRPr="00EE41B6">
        <w:rPr>
          <w:lang w:val="ru-RU"/>
        </w:rPr>
        <w:t xml:space="preserve">. </w:t>
      </w:r>
      <w:r>
        <w:t>18.11.2003. Available</w:t>
      </w:r>
      <w:r>
        <w:rPr>
          <w:spacing w:val="62"/>
        </w:rPr>
        <w:t xml:space="preserve"> </w:t>
      </w:r>
      <w:r>
        <w:t>at: https://zakon.rada.gov.ua/laws/show/1280-15#Text</w:t>
      </w:r>
    </w:p>
    <w:sectPr w:rsidR="00682E3B">
      <w:pgSz w:w="11910" w:h="16840"/>
      <w:pgMar w:top="1220" w:right="8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61E52"/>
    <w:multiLevelType w:val="hybridMultilevel"/>
    <w:tmpl w:val="C0423D8E"/>
    <w:lvl w:ilvl="0" w:tplc="BFA848C2">
      <w:start w:val="2"/>
      <w:numFmt w:val="decimal"/>
      <w:lvlText w:val="%1."/>
      <w:lvlJc w:val="left"/>
      <w:pPr>
        <w:ind w:left="111" w:hanging="718"/>
        <w:jc w:val="right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AB8474EA">
      <w:start w:val="1"/>
      <w:numFmt w:val="bullet"/>
      <w:lvlText w:val="•"/>
      <w:lvlJc w:val="left"/>
      <w:pPr>
        <w:ind w:left="1100" w:hanging="718"/>
      </w:pPr>
      <w:rPr>
        <w:rFonts w:hint="default"/>
      </w:rPr>
    </w:lvl>
    <w:lvl w:ilvl="2" w:tplc="AC8607D6">
      <w:start w:val="1"/>
      <w:numFmt w:val="bullet"/>
      <w:lvlText w:val="•"/>
      <w:lvlJc w:val="left"/>
      <w:pPr>
        <w:ind w:left="2081" w:hanging="718"/>
      </w:pPr>
      <w:rPr>
        <w:rFonts w:hint="default"/>
      </w:rPr>
    </w:lvl>
    <w:lvl w:ilvl="3" w:tplc="E736C228">
      <w:start w:val="1"/>
      <w:numFmt w:val="bullet"/>
      <w:lvlText w:val="•"/>
      <w:lvlJc w:val="left"/>
      <w:pPr>
        <w:ind w:left="3061" w:hanging="718"/>
      </w:pPr>
      <w:rPr>
        <w:rFonts w:hint="default"/>
      </w:rPr>
    </w:lvl>
    <w:lvl w:ilvl="4" w:tplc="1FE2AC0A">
      <w:start w:val="1"/>
      <w:numFmt w:val="bullet"/>
      <w:lvlText w:val="•"/>
      <w:lvlJc w:val="left"/>
      <w:pPr>
        <w:ind w:left="4042" w:hanging="718"/>
      </w:pPr>
      <w:rPr>
        <w:rFonts w:hint="default"/>
      </w:rPr>
    </w:lvl>
    <w:lvl w:ilvl="5" w:tplc="78CA77B0">
      <w:start w:val="1"/>
      <w:numFmt w:val="bullet"/>
      <w:lvlText w:val="•"/>
      <w:lvlJc w:val="left"/>
      <w:pPr>
        <w:ind w:left="5023" w:hanging="718"/>
      </w:pPr>
      <w:rPr>
        <w:rFonts w:hint="default"/>
      </w:rPr>
    </w:lvl>
    <w:lvl w:ilvl="6" w:tplc="3ED62638">
      <w:start w:val="1"/>
      <w:numFmt w:val="bullet"/>
      <w:lvlText w:val="•"/>
      <w:lvlJc w:val="left"/>
      <w:pPr>
        <w:ind w:left="6003" w:hanging="718"/>
      </w:pPr>
      <w:rPr>
        <w:rFonts w:hint="default"/>
      </w:rPr>
    </w:lvl>
    <w:lvl w:ilvl="7" w:tplc="7A98A548">
      <w:start w:val="1"/>
      <w:numFmt w:val="bullet"/>
      <w:lvlText w:val="•"/>
      <w:lvlJc w:val="left"/>
      <w:pPr>
        <w:ind w:left="6984" w:hanging="718"/>
      </w:pPr>
      <w:rPr>
        <w:rFonts w:hint="default"/>
      </w:rPr>
    </w:lvl>
    <w:lvl w:ilvl="8" w:tplc="26585412">
      <w:start w:val="1"/>
      <w:numFmt w:val="bullet"/>
      <w:lvlText w:val="•"/>
      <w:lvlJc w:val="left"/>
      <w:pPr>
        <w:ind w:left="7965" w:hanging="718"/>
      </w:pPr>
      <w:rPr>
        <w:rFonts w:hint="default"/>
      </w:rPr>
    </w:lvl>
  </w:abstractNum>
  <w:abstractNum w:abstractNumId="1" w15:restartNumberingAfterBreak="0">
    <w:nsid w:val="597C3022"/>
    <w:multiLevelType w:val="hybridMultilevel"/>
    <w:tmpl w:val="A5AC2264"/>
    <w:lvl w:ilvl="0" w:tplc="C8F0484E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6046C6D6">
      <w:start w:val="1"/>
      <w:numFmt w:val="bullet"/>
      <w:lvlText w:val="•"/>
      <w:lvlJc w:val="left"/>
      <w:pPr>
        <w:ind w:left="1116" w:hanging="708"/>
      </w:pPr>
      <w:rPr>
        <w:rFonts w:hint="default"/>
      </w:rPr>
    </w:lvl>
    <w:lvl w:ilvl="2" w:tplc="983E2E9E">
      <w:start w:val="1"/>
      <w:numFmt w:val="bullet"/>
      <w:lvlText w:val="•"/>
      <w:lvlJc w:val="left"/>
      <w:pPr>
        <w:ind w:left="2113" w:hanging="708"/>
      </w:pPr>
      <w:rPr>
        <w:rFonts w:hint="default"/>
      </w:rPr>
    </w:lvl>
    <w:lvl w:ilvl="3" w:tplc="B9E8AFFE">
      <w:start w:val="1"/>
      <w:numFmt w:val="bullet"/>
      <w:lvlText w:val="•"/>
      <w:lvlJc w:val="left"/>
      <w:pPr>
        <w:ind w:left="3109" w:hanging="708"/>
      </w:pPr>
      <w:rPr>
        <w:rFonts w:hint="default"/>
      </w:rPr>
    </w:lvl>
    <w:lvl w:ilvl="4" w:tplc="46024400">
      <w:start w:val="1"/>
      <w:numFmt w:val="bullet"/>
      <w:lvlText w:val="•"/>
      <w:lvlJc w:val="left"/>
      <w:pPr>
        <w:ind w:left="4106" w:hanging="708"/>
      </w:pPr>
      <w:rPr>
        <w:rFonts w:hint="default"/>
      </w:rPr>
    </w:lvl>
    <w:lvl w:ilvl="5" w:tplc="1C1E0A8C">
      <w:start w:val="1"/>
      <w:numFmt w:val="bullet"/>
      <w:lvlText w:val="•"/>
      <w:lvlJc w:val="left"/>
      <w:pPr>
        <w:ind w:left="5103" w:hanging="708"/>
      </w:pPr>
      <w:rPr>
        <w:rFonts w:hint="default"/>
      </w:rPr>
    </w:lvl>
    <w:lvl w:ilvl="6" w:tplc="F7DEB75A">
      <w:start w:val="1"/>
      <w:numFmt w:val="bullet"/>
      <w:lvlText w:val="•"/>
      <w:lvlJc w:val="left"/>
      <w:pPr>
        <w:ind w:left="6099" w:hanging="708"/>
      </w:pPr>
      <w:rPr>
        <w:rFonts w:hint="default"/>
      </w:rPr>
    </w:lvl>
    <w:lvl w:ilvl="7" w:tplc="9E9AFFC4">
      <w:start w:val="1"/>
      <w:numFmt w:val="bullet"/>
      <w:lvlText w:val="•"/>
      <w:lvlJc w:val="left"/>
      <w:pPr>
        <w:ind w:left="7096" w:hanging="708"/>
      </w:pPr>
      <w:rPr>
        <w:rFonts w:hint="default"/>
      </w:rPr>
    </w:lvl>
    <w:lvl w:ilvl="8" w:tplc="924CFC7A">
      <w:start w:val="1"/>
      <w:numFmt w:val="bullet"/>
      <w:lvlText w:val="•"/>
      <w:lvlJc w:val="left"/>
      <w:pPr>
        <w:ind w:left="8093" w:hanging="708"/>
      </w:pPr>
      <w:rPr>
        <w:rFonts w:hint="default"/>
      </w:rPr>
    </w:lvl>
  </w:abstractNum>
  <w:abstractNum w:abstractNumId="2" w15:restartNumberingAfterBreak="0">
    <w:nsid w:val="5CDC2849"/>
    <w:multiLevelType w:val="hybridMultilevel"/>
    <w:tmpl w:val="7A523108"/>
    <w:lvl w:ilvl="0" w:tplc="603C5668">
      <w:start w:val="1"/>
      <w:numFmt w:val="bullet"/>
      <w:lvlText w:val="•"/>
      <w:lvlJc w:val="left"/>
      <w:pPr>
        <w:ind w:left="278" w:hanging="166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1" w:tplc="38D6B596">
      <w:start w:val="1"/>
      <w:numFmt w:val="bullet"/>
      <w:lvlText w:val="•"/>
      <w:lvlJc w:val="left"/>
      <w:pPr>
        <w:ind w:left="1244" w:hanging="166"/>
      </w:pPr>
      <w:rPr>
        <w:rFonts w:hint="default"/>
      </w:rPr>
    </w:lvl>
    <w:lvl w:ilvl="2" w:tplc="C930BECE">
      <w:start w:val="1"/>
      <w:numFmt w:val="bullet"/>
      <w:lvlText w:val="•"/>
      <w:lvlJc w:val="left"/>
      <w:pPr>
        <w:ind w:left="2209" w:hanging="166"/>
      </w:pPr>
      <w:rPr>
        <w:rFonts w:hint="default"/>
      </w:rPr>
    </w:lvl>
    <w:lvl w:ilvl="3" w:tplc="6030905C">
      <w:start w:val="1"/>
      <w:numFmt w:val="bullet"/>
      <w:lvlText w:val="•"/>
      <w:lvlJc w:val="left"/>
      <w:pPr>
        <w:ind w:left="3173" w:hanging="166"/>
      </w:pPr>
      <w:rPr>
        <w:rFonts w:hint="default"/>
      </w:rPr>
    </w:lvl>
    <w:lvl w:ilvl="4" w:tplc="C2C22D76">
      <w:start w:val="1"/>
      <w:numFmt w:val="bullet"/>
      <w:lvlText w:val="•"/>
      <w:lvlJc w:val="left"/>
      <w:pPr>
        <w:ind w:left="4138" w:hanging="166"/>
      </w:pPr>
      <w:rPr>
        <w:rFonts w:hint="default"/>
      </w:rPr>
    </w:lvl>
    <w:lvl w:ilvl="5" w:tplc="5342876C">
      <w:start w:val="1"/>
      <w:numFmt w:val="bullet"/>
      <w:lvlText w:val="•"/>
      <w:lvlJc w:val="left"/>
      <w:pPr>
        <w:ind w:left="5103" w:hanging="166"/>
      </w:pPr>
      <w:rPr>
        <w:rFonts w:hint="default"/>
      </w:rPr>
    </w:lvl>
    <w:lvl w:ilvl="6" w:tplc="B8B0BAA0">
      <w:start w:val="1"/>
      <w:numFmt w:val="bullet"/>
      <w:lvlText w:val="•"/>
      <w:lvlJc w:val="left"/>
      <w:pPr>
        <w:ind w:left="6067" w:hanging="166"/>
      </w:pPr>
      <w:rPr>
        <w:rFonts w:hint="default"/>
      </w:rPr>
    </w:lvl>
    <w:lvl w:ilvl="7" w:tplc="31422510">
      <w:start w:val="1"/>
      <w:numFmt w:val="bullet"/>
      <w:lvlText w:val="•"/>
      <w:lvlJc w:val="left"/>
      <w:pPr>
        <w:ind w:left="7032" w:hanging="166"/>
      </w:pPr>
      <w:rPr>
        <w:rFonts w:hint="default"/>
      </w:rPr>
    </w:lvl>
    <w:lvl w:ilvl="8" w:tplc="6310DFDA">
      <w:start w:val="1"/>
      <w:numFmt w:val="bullet"/>
      <w:lvlText w:val="•"/>
      <w:lvlJc w:val="left"/>
      <w:pPr>
        <w:ind w:left="7997" w:hanging="166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E3B"/>
    <w:rsid w:val="00467513"/>
    <w:rsid w:val="00682E3B"/>
    <w:rsid w:val="00EA2064"/>
    <w:rsid w:val="00EE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108ED9"/>
  <w15:docId w15:val="{7F1CA65E-EB5D-49E3-8B71-AC43469D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278" w:hanging="166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E41B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E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.org/10.15587/978-617-7319-49-7.ch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i.org/10.15587/978-617-7319-46-6" TargetMode="External"/><Relationship Id="rId12" Type="http://schemas.openxmlformats.org/officeDocument/2006/relationships/hyperlink" Target="http://doi.org/10.1109/iembs.2011.60904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i.org/10.15587/978-617-7319-43-5" TargetMode="External"/><Relationship Id="rId11" Type="http://schemas.openxmlformats.org/officeDocument/2006/relationships/hyperlink" Target="http://doi.org/10.15587/1729-4061.2014.24440" TargetMode="External"/><Relationship Id="rId5" Type="http://schemas.openxmlformats.org/officeDocument/2006/relationships/hyperlink" Target="%20http://doi.org/10.15587/978-617-7319-35-0" TargetMode="External"/><Relationship Id="rId10" Type="http://schemas.openxmlformats.org/officeDocument/2006/relationships/hyperlink" Target="http://doi.org/10.15587/2519-4852.2021.2430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i.org/10.1007/978-94-015-8702-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США используется стандарт оформления статьи (в том числе и библиографического списка), принятый АРА (Американская психологическая ассоциация)</dc:title>
  <dc:creator>Admin</dc:creator>
  <cp:lastModifiedBy>Prilutskaya Julia</cp:lastModifiedBy>
  <cp:revision>4</cp:revision>
  <dcterms:created xsi:type="dcterms:W3CDTF">2023-12-04T13:11:00Z</dcterms:created>
  <dcterms:modified xsi:type="dcterms:W3CDTF">2023-12-04T11:58:00Z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2023-12-04T00:00:00Z</vt:filetime>
  </property>
</Properties>
</file>